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A90340" w:rsidTr="00A90340">
        <w:tc>
          <w:tcPr>
            <w:tcW w:w="9288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  <w:proofErr w:type="spellEnd"/>
          </w:p>
        </w:tc>
      </w:tr>
      <w:tr w:rsidR="00A90340" w:rsidTr="00A90340">
        <w:tc>
          <w:tcPr>
            <w:tcW w:w="9288" w:type="dxa"/>
            <w:gridSpan w:val="2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6" w:type="dxa"/>
          </w:tcPr>
          <w:p w:rsidR="00A90340" w:rsidRDefault="00E25043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Fußbodenfarbe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6" w:type="dxa"/>
          </w:tcPr>
          <w:p w:rsidR="00A90340" w:rsidRPr="00572834" w:rsidRDefault="00D13203" w:rsidP="007B6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Verarbeitungsfertige,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wasser</w:t>
            </w:r>
            <w:r w:rsidR="00A508CB">
              <w:rPr>
                <w:rFonts w:ascii="Arial" w:hAnsi="Arial" w:cs="Arial"/>
                <w:sz w:val="24"/>
                <w:szCs w:val="24"/>
              </w:rPr>
              <w:t>verdünnbare</w:t>
            </w:r>
            <w:proofErr w:type="spellEnd"/>
            <w:r w:rsidR="00A508CB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A508CB">
              <w:rPr>
                <w:rFonts w:ascii="Arial" w:hAnsi="Arial" w:cs="Arial"/>
                <w:sz w:val="24"/>
                <w:szCs w:val="24"/>
              </w:rPr>
              <w:t>einkomponentige</w:t>
            </w:r>
            <w:proofErr w:type="spellEnd"/>
            <w:r w:rsidR="00A508CB">
              <w:rPr>
                <w:rFonts w:ascii="Arial" w:hAnsi="Arial" w:cs="Arial"/>
                <w:sz w:val="24"/>
                <w:szCs w:val="24"/>
              </w:rPr>
              <w:t xml:space="preserve"> Di</w:t>
            </w:r>
            <w:r>
              <w:rPr>
                <w:rFonts w:ascii="Arial" w:hAnsi="Arial" w:cs="Arial"/>
                <w:sz w:val="24"/>
                <w:szCs w:val="24"/>
              </w:rPr>
              <w:t>sper</w:t>
            </w:r>
            <w:r w:rsidR="00A508CB">
              <w:rPr>
                <w:rFonts w:ascii="Arial" w:hAnsi="Arial" w:cs="Arial"/>
                <w:sz w:val="24"/>
                <w:szCs w:val="24"/>
              </w:rPr>
              <w:t>sionsversie</w:t>
            </w:r>
            <w:r w:rsidR="002B10F9">
              <w:rPr>
                <w:rFonts w:ascii="Arial" w:hAnsi="Arial" w:cs="Arial"/>
                <w:sz w:val="24"/>
                <w:szCs w:val="24"/>
              </w:rPr>
              <w:t>gelung für innen. Seidenmatt</w:t>
            </w:r>
            <w:r w:rsidR="00A508CB">
              <w:rPr>
                <w:rFonts w:ascii="Arial" w:hAnsi="Arial" w:cs="Arial"/>
                <w:sz w:val="24"/>
                <w:szCs w:val="24"/>
              </w:rPr>
              <w:t>, tritt</w:t>
            </w:r>
            <w:r w:rsidR="007B10CC">
              <w:rPr>
                <w:rFonts w:ascii="Arial" w:hAnsi="Arial" w:cs="Arial"/>
                <w:sz w:val="24"/>
                <w:szCs w:val="24"/>
              </w:rPr>
              <w:t>-</w:t>
            </w:r>
            <w:r w:rsidR="00A508CB">
              <w:rPr>
                <w:rFonts w:ascii="Arial" w:hAnsi="Arial" w:cs="Arial"/>
                <w:sz w:val="24"/>
                <w:szCs w:val="24"/>
              </w:rPr>
              <w:t xml:space="preserve"> und abriebfest sowie leicht zu verarbeiten. Für deckende Anstriche auf nicht befahrenen Bodenflächen mit einfachster Belastung im Innenbereich. Einsetzbar in Nutzräumen wie Keller-, Hauswirtschafts-, Hobbyräumen, Speichern usw. </w:t>
            </w:r>
            <w:r w:rsidR="00740B80" w:rsidRPr="0057283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Inhaltsstoffe:</w:t>
            </w:r>
          </w:p>
        </w:tc>
        <w:tc>
          <w:tcPr>
            <w:tcW w:w="6486" w:type="dxa"/>
          </w:tcPr>
          <w:p w:rsidR="00A90340" w:rsidRDefault="007B676A" w:rsidP="00E761E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Kunstoffdispersion</w:t>
            </w:r>
            <w:proofErr w:type="spellEnd"/>
            <w:r w:rsidR="00452358">
              <w:rPr>
                <w:rFonts w:ascii="Arial" w:hAnsi="Arial" w:cs="Arial"/>
                <w:sz w:val="24"/>
                <w:szCs w:val="24"/>
              </w:rPr>
              <w:t>, Wasser und Additive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D0AD7" w:rsidTr="00A90340">
        <w:tc>
          <w:tcPr>
            <w:tcW w:w="2802" w:type="dxa"/>
          </w:tcPr>
          <w:p w:rsidR="00CD0AD7" w:rsidRPr="00FD3AA0" w:rsidRDefault="00CD0AD7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Glanzgrad:</w:t>
            </w:r>
          </w:p>
        </w:tc>
        <w:tc>
          <w:tcPr>
            <w:tcW w:w="6486" w:type="dxa"/>
          </w:tcPr>
          <w:p w:rsidR="00CD0AD7" w:rsidRDefault="00CD0AD7" w:rsidP="00E761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Seidenmatt</w:t>
            </w:r>
            <w:r w:rsidR="00E60DB2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6" w:type="dxa"/>
          </w:tcPr>
          <w:p w:rsidR="00A90340" w:rsidRDefault="00A508CB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Betongrau, kieselgrau</w:t>
            </w:r>
            <w:r w:rsidR="00DF7299">
              <w:rPr>
                <w:rFonts w:ascii="Arial" w:hAnsi="Arial" w:cs="Arial"/>
                <w:sz w:val="24"/>
                <w:szCs w:val="24"/>
              </w:rPr>
              <w:t>, hellgrau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6" w:type="dxa"/>
          </w:tcPr>
          <w:p w:rsidR="00452358" w:rsidRPr="00FD3AA0" w:rsidRDefault="007B676A" w:rsidP="00A50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A508CB">
              <w:rPr>
                <w:rFonts w:ascii="Arial" w:hAnsi="Arial" w:cs="Arial"/>
                <w:sz w:val="24"/>
                <w:szCs w:val="24"/>
              </w:rPr>
              <w:t>L - 2,5 L - 5 L - 10 L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A508CB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1,2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4F2BCA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Kühl, aber vor Frost schützen. Die Lagerzeit beträgt ca. 1 Jahr </w:t>
            </w:r>
            <w:proofErr w:type="gramStart"/>
            <w:r w:rsidRPr="00FD3AA0">
              <w:rPr>
                <w:rFonts w:ascii="Arial" w:hAnsi="Arial" w:cs="Arial"/>
                <w:sz w:val="24"/>
                <w:szCs w:val="24"/>
              </w:rPr>
              <w:t>im</w:t>
            </w:r>
            <w:proofErr w:type="gramEnd"/>
            <w:r w:rsidRPr="00FD3AA0">
              <w:rPr>
                <w:rFonts w:ascii="Arial" w:hAnsi="Arial" w:cs="Arial"/>
                <w:sz w:val="24"/>
                <w:szCs w:val="24"/>
              </w:rPr>
              <w:t xml:space="preserve"> ungeöffneten Gebinde. Anbruchgebinde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1A2E77" w:rsidP="00A508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Ca. </w:t>
            </w:r>
            <w:r w:rsidR="007B10CC">
              <w:rPr>
                <w:rFonts w:ascii="Arial" w:hAnsi="Arial" w:cs="Arial"/>
                <w:sz w:val="24"/>
                <w:szCs w:val="24"/>
              </w:rPr>
              <w:t>100 - 15</w:t>
            </w:r>
            <w:r w:rsidR="00A508CB">
              <w:rPr>
                <w:rFonts w:ascii="Arial" w:hAnsi="Arial" w:cs="Arial"/>
                <w:sz w:val="24"/>
                <w:szCs w:val="24"/>
              </w:rPr>
              <w:t>0</w:t>
            </w:r>
            <w:r w:rsidR="007B6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8CB">
              <w:rPr>
                <w:rFonts w:ascii="Arial" w:hAnsi="Arial" w:cs="Arial"/>
                <w:sz w:val="24"/>
                <w:szCs w:val="24"/>
              </w:rPr>
              <w:t>ml</w:t>
            </w:r>
            <w:r w:rsidR="00452358"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4523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236DF6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Verarbeitung</w:t>
            </w:r>
            <w:r w:rsidR="00A90340" w:rsidRPr="00FD3A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19" w:type="dxa"/>
          </w:tcPr>
          <w:p w:rsidR="00A90340" w:rsidRDefault="00A508CB" w:rsidP="00236D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 Untergrund säubern und fachgemäß vorarbeiten. Emalux Fußbodenfarbe kann gestrichen, gerollt und gespritzt werden. </w:t>
            </w:r>
            <w:r w:rsidR="007B10CC">
              <w:rPr>
                <w:rFonts w:ascii="Arial" w:hAnsi="Arial" w:cs="Arial"/>
                <w:sz w:val="24"/>
                <w:szCs w:val="24"/>
              </w:rPr>
              <w:t xml:space="preserve">Vor der Verarbeitung gründlich aufrühren. </w:t>
            </w:r>
            <w:r>
              <w:rPr>
                <w:rFonts w:ascii="Arial" w:hAnsi="Arial" w:cs="Arial"/>
                <w:sz w:val="24"/>
                <w:szCs w:val="24"/>
              </w:rPr>
              <w:t>Grundanstrich bis ca. 10 % mit Wasser verdünnen. Schlussanstrich unverdünnt auftragen.</w:t>
            </w:r>
            <w:r w:rsidR="007B10CC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  <w:r w:rsidR="00CD0AD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Temperaturgrenzen bei der Verarbeitung:</w:t>
            </w:r>
          </w:p>
        </w:tc>
        <w:tc>
          <w:tcPr>
            <w:tcW w:w="6519" w:type="dxa"/>
          </w:tcPr>
          <w:p w:rsidR="007D59BF" w:rsidRPr="00FD3AA0" w:rsidRDefault="007B10CC" w:rsidP="00CD0A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Nicht unter +5</w:t>
            </w:r>
            <w:r w:rsidR="00236DF6">
              <w:rPr>
                <w:rFonts w:ascii="Arial" w:hAnsi="Arial" w:cs="Arial"/>
                <w:sz w:val="24"/>
                <w:szCs w:val="24"/>
              </w:rPr>
              <w:t xml:space="preserve"> °C Luft- und </w:t>
            </w:r>
            <w:r w:rsidR="00CD0AD7">
              <w:rPr>
                <w:rFonts w:ascii="Arial" w:hAnsi="Arial" w:cs="Arial"/>
                <w:sz w:val="24"/>
                <w:szCs w:val="24"/>
              </w:rPr>
              <w:t>O</w:t>
            </w:r>
            <w:r w:rsidR="00236DF6">
              <w:rPr>
                <w:rFonts w:ascii="Arial" w:hAnsi="Arial" w:cs="Arial"/>
                <w:sz w:val="24"/>
                <w:szCs w:val="24"/>
              </w:rPr>
              <w:t>berflächentemperatur verarbeiten.</w:t>
            </w:r>
            <w:r w:rsidR="00236DF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508CB" w:rsidTr="00A90340">
        <w:tc>
          <w:tcPr>
            <w:tcW w:w="2803" w:type="dxa"/>
          </w:tcPr>
          <w:p w:rsidR="00A508CB" w:rsidRPr="00FD3AA0" w:rsidRDefault="00A508CB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508CB" w:rsidRPr="00A508CB" w:rsidRDefault="00A508CB" w:rsidP="00A508C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508CB">
              <w:rPr>
                <w:rFonts w:ascii="Arial" w:eastAsia="Calibri" w:hAnsi="Arial" w:cs="Arial"/>
                <w:sz w:val="24"/>
                <w:szCs w:val="24"/>
              </w:rPr>
              <w:t>Bei 20° C und 65 % rel. Luftfeuchte nach ca. 7-9 Stunden oberflächentrocken und begehbar. Durchgetrocknet und belastbar nach ca. 3 Tagen.</w:t>
            </w:r>
            <w:r w:rsidR="007B10C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A508CB">
              <w:rPr>
                <w:rFonts w:ascii="Arial" w:eastAsia="Calibri" w:hAnsi="Arial" w:cs="Arial"/>
                <w:sz w:val="24"/>
                <w:szCs w:val="24"/>
              </w:rPr>
              <w:t>Bei niedrigerer Temperatur und höherer Luftfeuchte verlängern sich diese Zeiten entsprechend.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8517B0">
              <w:rPr>
                <w:rFonts w:ascii="Arial" w:hAnsi="Arial" w:cs="Arial"/>
                <w:sz w:val="24"/>
                <w:szCs w:val="24"/>
              </w:rPr>
              <w:t>gemäß Europäischer</w:t>
            </w:r>
            <w:r w:rsidR="00F70231"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CB785F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M-D</w:t>
            </w:r>
            <w:r w:rsidR="00740B80" w:rsidRPr="00FD3AA0">
              <w:rPr>
                <w:rFonts w:ascii="Arial" w:hAnsi="Arial" w:cs="Arial"/>
                <w:sz w:val="24"/>
                <w:szCs w:val="24"/>
              </w:rPr>
              <w:t>F0</w:t>
            </w:r>
            <w:r w:rsidR="007B10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Emalux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D7" w:rsidRDefault="00CD0AD7" w:rsidP="00525E4C">
      <w:r>
        <w:separator/>
      </w:r>
    </w:p>
  </w:endnote>
  <w:endnote w:type="continuationSeparator" w:id="1">
    <w:p w:rsidR="00CD0AD7" w:rsidRDefault="00CD0AD7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CD0AD7" w:rsidRDefault="00A70DE2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CD0AD7" w:rsidRDefault="00A70DE2">
                    <w:pPr>
                      <w:jc w:val="center"/>
                    </w:pPr>
                    <w:fldSimple w:instr=" PAGE    \* MERGEFORMAT ">
                      <w:r w:rsidR="007F2C41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CD0AD7">
          <w:br/>
        </w:r>
        <w:r w:rsidR="00CD0AD7">
          <w:br/>
          <w:t>Emalux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D7" w:rsidRDefault="00CD0AD7" w:rsidP="00525E4C">
      <w:r>
        <w:separator/>
      </w:r>
    </w:p>
  </w:footnote>
  <w:footnote w:type="continuationSeparator" w:id="1">
    <w:p w:rsidR="00CD0AD7" w:rsidRDefault="00CD0AD7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AD7" w:rsidRPr="00525E4C" w:rsidRDefault="00CD0AD7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DE2" w:rsidRPr="00A70DE2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  <w:sz w:val="32"/>
        <w:szCs w:val="32"/>
      </w:rPr>
      <w:t>Fußbodenfarbe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 w:rsidR="00A70DE2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 w:rsidR="00A70DE2">
      <w:rPr>
        <w:rFonts w:ascii="Arial" w:hAnsi="Arial" w:cs="Arial"/>
        <w:sz w:val="20"/>
        <w:szCs w:val="20"/>
      </w:rPr>
      <w:fldChar w:fldCharType="separate"/>
    </w:r>
    <w:r w:rsidR="007F2C41">
      <w:rPr>
        <w:rFonts w:ascii="Arial" w:hAnsi="Arial" w:cs="Arial"/>
        <w:noProof/>
        <w:sz w:val="20"/>
        <w:szCs w:val="20"/>
      </w:rPr>
      <w:t>Feb-2016</w:t>
    </w:r>
    <w:r w:rsidR="00A70DE2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177D9"/>
    <w:rsid w:val="0012741C"/>
    <w:rsid w:val="001A2E77"/>
    <w:rsid w:val="00236DF6"/>
    <w:rsid w:val="00264DDD"/>
    <w:rsid w:val="002B10F9"/>
    <w:rsid w:val="00386F2D"/>
    <w:rsid w:val="003A5C56"/>
    <w:rsid w:val="00425D6F"/>
    <w:rsid w:val="00452358"/>
    <w:rsid w:val="004F2BCA"/>
    <w:rsid w:val="00525E4C"/>
    <w:rsid w:val="00572834"/>
    <w:rsid w:val="005B5A16"/>
    <w:rsid w:val="006F08BB"/>
    <w:rsid w:val="00740B80"/>
    <w:rsid w:val="007B10CC"/>
    <w:rsid w:val="007B676A"/>
    <w:rsid w:val="007D59BF"/>
    <w:rsid w:val="007E4105"/>
    <w:rsid w:val="007F2C41"/>
    <w:rsid w:val="008517B0"/>
    <w:rsid w:val="00890A7F"/>
    <w:rsid w:val="008F0386"/>
    <w:rsid w:val="009D0CB8"/>
    <w:rsid w:val="009D209C"/>
    <w:rsid w:val="00A508CB"/>
    <w:rsid w:val="00A70DE2"/>
    <w:rsid w:val="00A90340"/>
    <w:rsid w:val="00AE7455"/>
    <w:rsid w:val="00C4030C"/>
    <w:rsid w:val="00CB785F"/>
    <w:rsid w:val="00CC2EEC"/>
    <w:rsid w:val="00CD0AD7"/>
    <w:rsid w:val="00CD33A0"/>
    <w:rsid w:val="00D13203"/>
    <w:rsid w:val="00D372F2"/>
    <w:rsid w:val="00D837AE"/>
    <w:rsid w:val="00DB0D36"/>
    <w:rsid w:val="00DF54D7"/>
    <w:rsid w:val="00DF7299"/>
    <w:rsid w:val="00E25043"/>
    <w:rsid w:val="00E60DB2"/>
    <w:rsid w:val="00E761E8"/>
    <w:rsid w:val="00EC64E7"/>
    <w:rsid w:val="00ED7AD1"/>
    <w:rsid w:val="00F70231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Meyer</cp:lastModifiedBy>
  <cp:revision>8</cp:revision>
  <cp:lastPrinted>2016-02-15T12:12:00Z</cp:lastPrinted>
  <dcterms:created xsi:type="dcterms:W3CDTF">2010-01-14T09:54:00Z</dcterms:created>
  <dcterms:modified xsi:type="dcterms:W3CDTF">2016-02-15T12:12:00Z</dcterms:modified>
</cp:coreProperties>
</file>