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6"/>
        <w:gridCol w:w="1301"/>
        <w:gridCol w:w="5209"/>
      </w:tblGrid>
      <w:tr w:rsidR="00A90340" w:rsidTr="00AB3629">
        <w:tc>
          <w:tcPr>
            <w:tcW w:w="9286" w:type="dxa"/>
            <w:gridSpan w:val="3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</w:p>
        </w:tc>
      </w:tr>
      <w:tr w:rsidR="00A90340" w:rsidTr="00AB3629">
        <w:tc>
          <w:tcPr>
            <w:tcW w:w="9286" w:type="dxa"/>
            <w:gridSpan w:val="3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E21A8F">
        <w:tc>
          <w:tcPr>
            <w:tcW w:w="2776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510" w:type="dxa"/>
            <w:gridSpan w:val="2"/>
          </w:tcPr>
          <w:p w:rsidR="00A90340" w:rsidRDefault="00E761E8" w:rsidP="00194C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Emalux </w:t>
            </w:r>
            <w:r w:rsidR="00194C05">
              <w:rPr>
                <w:rFonts w:ascii="Arial" w:hAnsi="Arial" w:cs="Arial"/>
                <w:sz w:val="24"/>
                <w:szCs w:val="24"/>
              </w:rPr>
              <w:t>Grünbelag-En</w:t>
            </w:r>
            <w:r w:rsidR="00093C9F">
              <w:rPr>
                <w:rFonts w:ascii="Arial" w:hAnsi="Arial" w:cs="Arial"/>
                <w:sz w:val="24"/>
                <w:szCs w:val="24"/>
              </w:rPr>
              <w:t>t</w:t>
            </w:r>
            <w:r w:rsidR="00194C05">
              <w:rPr>
                <w:rFonts w:ascii="Arial" w:hAnsi="Arial" w:cs="Arial"/>
                <w:sz w:val="24"/>
                <w:szCs w:val="24"/>
              </w:rPr>
              <w:t>ferner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172BF" w:rsidTr="00E21A8F">
        <w:tc>
          <w:tcPr>
            <w:tcW w:w="2776" w:type="dxa"/>
          </w:tcPr>
          <w:p w:rsidR="002172BF" w:rsidRPr="00FD3AA0" w:rsidRDefault="002172BF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Registernummer</w:t>
            </w:r>
          </w:p>
        </w:tc>
        <w:tc>
          <w:tcPr>
            <w:tcW w:w="6510" w:type="dxa"/>
            <w:gridSpan w:val="2"/>
          </w:tcPr>
          <w:p w:rsidR="002172BF" w:rsidRDefault="00194C05" w:rsidP="00D27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N-</w:t>
            </w:r>
            <w:r w:rsidR="00D27133">
              <w:rPr>
                <w:rFonts w:ascii="Arial" w:hAnsi="Arial" w:cs="Arial"/>
                <w:sz w:val="24"/>
                <w:szCs w:val="24"/>
              </w:rPr>
              <w:t>40753</w:t>
            </w:r>
            <w:r w:rsidR="005B40E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E21A8F">
        <w:tc>
          <w:tcPr>
            <w:tcW w:w="2776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510" w:type="dxa"/>
            <w:gridSpan w:val="2"/>
          </w:tcPr>
          <w:p w:rsidR="00A90340" w:rsidRPr="00AB3629" w:rsidRDefault="00AB3629" w:rsidP="00AB3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3629">
              <w:rPr>
                <w:rFonts w:ascii="Arial" w:hAnsi="Arial" w:cs="Arial"/>
                <w:sz w:val="24"/>
                <w:szCs w:val="24"/>
              </w:rPr>
              <w:t>Entfernt Schimmel, Algen und Moos im Außenbereich. Reinigt Hauswände, Böden, Dächer, Garagen, Holz, Fliesen, Ziegel, Stein, Beton u.ä. Auch als reinigende Untergrundvorbehandlung für nachfolgende Anstriche und Fassadenimprägnierungen geeignet.</w:t>
            </w:r>
            <w:r w:rsidRPr="00AB362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E21A8F">
        <w:tc>
          <w:tcPr>
            <w:tcW w:w="2776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Inhaltsstoffe:</w:t>
            </w:r>
          </w:p>
        </w:tc>
        <w:tc>
          <w:tcPr>
            <w:tcW w:w="6510" w:type="dxa"/>
            <w:gridSpan w:val="2"/>
          </w:tcPr>
          <w:p w:rsidR="00A90340" w:rsidRPr="00AB3629" w:rsidRDefault="00AB3629" w:rsidP="002B05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Konzentrat</w:t>
            </w:r>
            <w:r w:rsidR="002172BF">
              <w:rPr>
                <w:rFonts w:ascii="Arial" w:hAnsi="Arial" w:cs="Arial"/>
                <w:sz w:val="24"/>
                <w:szCs w:val="24"/>
              </w:rPr>
              <w:t xml:space="preserve"> auf folgender Wirkstoff</w:t>
            </w:r>
            <w:r>
              <w:rPr>
                <w:rFonts w:ascii="Arial" w:hAnsi="Arial" w:cs="Arial"/>
                <w:sz w:val="24"/>
                <w:szCs w:val="24"/>
              </w:rPr>
              <w:t>basis</w:t>
            </w:r>
            <w:r w:rsidR="002172BF">
              <w:rPr>
                <w:rFonts w:ascii="Arial" w:hAnsi="Arial" w:cs="Arial"/>
                <w:sz w:val="24"/>
                <w:szCs w:val="24"/>
              </w:rPr>
              <w:t>:</w:t>
            </w:r>
            <w:r w:rsidR="002172BF">
              <w:rPr>
                <w:rFonts w:ascii="Arial" w:hAnsi="Arial" w:cs="Arial"/>
                <w:sz w:val="24"/>
                <w:szCs w:val="24"/>
              </w:rPr>
              <w:br/>
            </w:r>
            <w:r w:rsidR="002B054E">
              <w:rPr>
                <w:rFonts w:ascii="Arial" w:hAnsi="Arial" w:cs="Arial"/>
                <w:sz w:val="24"/>
                <w:szCs w:val="24"/>
              </w:rPr>
              <w:t xml:space="preserve">Quaternäre Ammoniumverbindung, </w:t>
            </w:r>
            <w:r w:rsidR="002B054E">
              <w:rPr>
                <w:rFonts w:ascii="Arial" w:hAnsi="Arial" w:cs="Arial"/>
                <w:sz w:val="24"/>
                <w:szCs w:val="24"/>
              </w:rPr>
              <w:br/>
              <w:t>benzyl-C8-18-alkyldimenthylchloride</w:t>
            </w:r>
            <w:r w:rsidR="002172BF">
              <w:rPr>
                <w:rFonts w:ascii="Arial" w:hAnsi="Arial" w:cs="Arial"/>
                <w:sz w:val="24"/>
                <w:szCs w:val="24"/>
              </w:rPr>
              <w:br/>
            </w:r>
            <w:r w:rsidR="002172BF" w:rsidRPr="0096564A">
              <w:rPr>
                <w:rFonts w:ascii="Arial" w:hAnsi="Arial" w:cs="Arial"/>
                <w:b/>
                <w:sz w:val="24"/>
                <w:szCs w:val="24"/>
              </w:rPr>
              <w:t>Hinweis:</w:t>
            </w:r>
            <w:r w:rsidR="00217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2BF" w:rsidRPr="0096564A">
              <w:rPr>
                <w:rFonts w:ascii="Arial" w:hAnsi="Arial" w:cs="Arial"/>
                <w:b/>
                <w:sz w:val="24"/>
                <w:szCs w:val="24"/>
              </w:rPr>
              <w:t xml:space="preserve">Biozide sicher verwenden. Unbedingt </w:t>
            </w:r>
            <w:r w:rsidR="0096564A">
              <w:rPr>
                <w:rFonts w:ascii="Arial" w:hAnsi="Arial" w:cs="Arial"/>
                <w:b/>
                <w:sz w:val="24"/>
                <w:szCs w:val="24"/>
              </w:rPr>
              <w:t xml:space="preserve">Kennzeichnung und </w:t>
            </w:r>
            <w:r w:rsidR="002172BF" w:rsidRPr="0096564A">
              <w:rPr>
                <w:rFonts w:ascii="Arial" w:hAnsi="Arial" w:cs="Arial"/>
                <w:b/>
                <w:sz w:val="24"/>
                <w:szCs w:val="24"/>
              </w:rPr>
              <w:t>das Sicherheitsdatenblatt befolgen.</w:t>
            </w:r>
            <w:r w:rsidR="009656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564A">
              <w:rPr>
                <w:rFonts w:ascii="Arial" w:hAnsi="Arial" w:cs="Arial"/>
                <w:b/>
                <w:sz w:val="24"/>
                <w:szCs w:val="24"/>
              </w:rPr>
              <w:br/>
              <w:t>Nur für den gewerblichen Gebrauch bestimmt!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21A8F" w:rsidTr="00E21A8F">
        <w:tc>
          <w:tcPr>
            <w:tcW w:w="2776" w:type="dxa"/>
          </w:tcPr>
          <w:p w:rsidR="00E21A8F" w:rsidRPr="00FD3AA0" w:rsidRDefault="00E21A8F" w:rsidP="00C80B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Sicherheitshinweise</w:t>
            </w:r>
            <w:r w:rsidR="00CC0ED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0" w:type="dxa"/>
            <w:gridSpan w:val="2"/>
          </w:tcPr>
          <w:p w:rsidR="00E21A8F" w:rsidRPr="00E21A8F" w:rsidRDefault="00CC0EDB" w:rsidP="00C80B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Xi</w:t>
            </w:r>
            <w:r w:rsidR="00E21A8F" w:rsidRPr="00E21A8F">
              <w:rPr>
                <w:rFonts w:ascii="Arial" w:hAnsi="Arial" w:cs="Arial"/>
                <w:b/>
                <w:sz w:val="24"/>
                <w:szCs w:val="24"/>
              </w:rPr>
              <w:t xml:space="preserve"> Reizend, N Umweltgefährlich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CC0EDB" w:rsidTr="00CC0EDB">
        <w:tc>
          <w:tcPr>
            <w:tcW w:w="2776" w:type="dxa"/>
          </w:tcPr>
          <w:p w:rsidR="00CC0EDB" w:rsidRDefault="00CC0EDB" w:rsidP="00CC0E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CC0EDB" w:rsidRPr="00CC0EDB" w:rsidRDefault="00CC0EDB" w:rsidP="00CC0E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R-Sätze: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CC0E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36 </w:t>
            </w:r>
            <w:r w:rsidRPr="00CC0ED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43 </w:t>
            </w:r>
            <w:r w:rsidRPr="00CC0ED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50/53</w:t>
            </w:r>
          </w:p>
        </w:tc>
        <w:tc>
          <w:tcPr>
            <w:tcW w:w="5209" w:type="dxa"/>
          </w:tcPr>
          <w:p w:rsidR="00CC0EDB" w:rsidRPr="00CC0EDB" w:rsidRDefault="00CC0EDB" w:rsidP="00CC0E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C0EDB">
              <w:rPr>
                <w:rFonts w:ascii="Arial" w:hAnsi="Arial" w:cs="Arial"/>
                <w:bCs/>
                <w:sz w:val="24"/>
                <w:szCs w:val="24"/>
              </w:rPr>
              <w:t>Reizt die Augen.</w:t>
            </w:r>
            <w:r w:rsidRPr="00CC0EDB">
              <w:rPr>
                <w:rFonts w:ascii="Arial" w:hAnsi="Arial" w:cs="Arial"/>
                <w:bCs/>
                <w:sz w:val="24"/>
                <w:szCs w:val="24"/>
              </w:rPr>
              <w:br/>
              <w:t>Sensibilisierung durch Hautkontakt möglich</w:t>
            </w:r>
            <w:r w:rsidRPr="00CC0EDB">
              <w:rPr>
                <w:rFonts w:ascii="Arial" w:hAnsi="Arial" w:cs="Arial"/>
                <w:bCs/>
                <w:sz w:val="24"/>
                <w:szCs w:val="24"/>
              </w:rPr>
              <w:br/>
              <w:t>Sehr giftig für Wasserorganismen, kann in Gewässern längerfristig schädliche Auswirkungen haben.</w:t>
            </w:r>
          </w:p>
        </w:tc>
      </w:tr>
      <w:tr w:rsidR="00E21A8F" w:rsidTr="00E21A8F">
        <w:tc>
          <w:tcPr>
            <w:tcW w:w="2776" w:type="dxa"/>
          </w:tcPr>
          <w:p w:rsidR="00E21A8F" w:rsidRPr="00CC0EDB" w:rsidRDefault="00E21A8F" w:rsidP="00CC0E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E21A8F" w:rsidRPr="00CC0EDB" w:rsidRDefault="00CC0EDB" w:rsidP="00E21A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DB">
              <w:rPr>
                <w:rFonts w:ascii="Arial" w:hAnsi="Arial" w:cs="Arial"/>
                <w:b/>
                <w:sz w:val="24"/>
                <w:szCs w:val="24"/>
              </w:rPr>
              <w:t>S-Sätze: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br/>
              <w:t>36/37/39</w:t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br/>
              <w:t>45</w:t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br/>
              <w:t>60</w:t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21A8F" w:rsidRPr="00CC0EDB">
              <w:rPr>
                <w:rFonts w:ascii="Arial" w:hAnsi="Arial" w:cs="Arial"/>
                <w:b/>
                <w:sz w:val="24"/>
                <w:szCs w:val="24"/>
              </w:rPr>
              <w:br/>
              <w:t>61</w:t>
            </w:r>
          </w:p>
        </w:tc>
        <w:tc>
          <w:tcPr>
            <w:tcW w:w="5209" w:type="dxa"/>
          </w:tcPr>
          <w:p w:rsidR="00E21A8F" w:rsidRPr="00CC0EDB" w:rsidRDefault="00CC0EDB" w:rsidP="00E21A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E21A8F" w:rsidRPr="00CC0EDB">
              <w:rPr>
                <w:rFonts w:ascii="Arial" w:hAnsi="Arial" w:cs="Arial"/>
                <w:sz w:val="24"/>
                <w:szCs w:val="24"/>
              </w:rPr>
              <w:t>Darf nicht in die Hände von Kindern gelangen</w:t>
            </w:r>
            <w:r w:rsidR="00E21A8F" w:rsidRPr="00CC0EDB">
              <w:rPr>
                <w:rFonts w:ascii="Arial" w:hAnsi="Arial" w:cs="Arial"/>
                <w:sz w:val="24"/>
                <w:szCs w:val="24"/>
              </w:rPr>
              <w:br/>
              <w:t>Bei der Arbeit geeignete Schutzkleidung, Schutzhandschuhe und Schutzbrillen /Gesichtsschutz tragen.</w:t>
            </w:r>
            <w:r w:rsidR="00E21A8F" w:rsidRPr="00CC0EDB">
              <w:rPr>
                <w:rFonts w:ascii="Arial" w:hAnsi="Arial" w:cs="Arial"/>
                <w:sz w:val="24"/>
                <w:szCs w:val="24"/>
              </w:rPr>
              <w:br/>
              <w:t>Bei Unfall oder Unwohlsein sofort Arzt konsultieren.</w:t>
            </w:r>
            <w:r w:rsidR="00E21A8F" w:rsidRPr="00CC0EDB">
              <w:rPr>
                <w:rFonts w:ascii="Arial" w:hAnsi="Arial" w:cs="Arial"/>
                <w:sz w:val="24"/>
                <w:szCs w:val="24"/>
              </w:rPr>
              <w:br/>
              <w:t>Dieses Produkt und sein Behälter sind als gefährlicher Abfall zu entsorgen.</w:t>
            </w:r>
            <w:r w:rsidR="00E21A8F" w:rsidRPr="00CC0EDB">
              <w:rPr>
                <w:rFonts w:ascii="Arial" w:hAnsi="Arial" w:cs="Arial"/>
                <w:sz w:val="24"/>
                <w:szCs w:val="24"/>
              </w:rPr>
              <w:br/>
              <w:t>Freisetzung in die Umwelt vermeiden. Besondere Anweisungen einholen/Sicherheitsdatenblatt zu Rate ziehen.</w:t>
            </w:r>
            <w:r w:rsidR="00E21A8F" w:rsidRPr="00CC0ED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21A8F" w:rsidTr="00E21A8F">
        <w:tc>
          <w:tcPr>
            <w:tcW w:w="2776" w:type="dxa"/>
          </w:tcPr>
          <w:p w:rsidR="00E21A8F" w:rsidRDefault="00E21A8F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510" w:type="dxa"/>
            <w:gridSpan w:val="2"/>
          </w:tcPr>
          <w:p w:rsidR="00E21A8F" w:rsidRDefault="00E21A8F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21A8F" w:rsidTr="00E21A8F">
        <w:tc>
          <w:tcPr>
            <w:tcW w:w="2776" w:type="dxa"/>
          </w:tcPr>
          <w:p w:rsidR="00E21A8F" w:rsidRPr="00FD3AA0" w:rsidRDefault="00E21A8F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510" w:type="dxa"/>
            <w:gridSpan w:val="2"/>
          </w:tcPr>
          <w:p w:rsidR="00E21A8F" w:rsidRPr="00FD3AA0" w:rsidRDefault="00E21A8F" w:rsidP="00217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 - 10 L</w:t>
            </w:r>
          </w:p>
        </w:tc>
      </w:tr>
    </w:tbl>
    <w:p w:rsidR="00CC0EDB" w:rsidRDefault="00CC0EDB" w:rsidP="00FD3AA0">
      <w:pPr>
        <w:rPr>
          <w:rFonts w:ascii="Arial" w:hAnsi="Arial" w:cs="Arial"/>
          <w:b/>
          <w:sz w:val="24"/>
          <w:szCs w:val="24"/>
        </w:rPr>
      </w:pPr>
    </w:p>
    <w:p w:rsidR="00CC0EDB" w:rsidRDefault="00CC0E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Kühl, aber vor Frost schützen. Die Lagerzeit beträgt ca. 1 Jahr im ungeöffneten Gebinde. Anbruchgebinde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AB3629" w:rsidP="00452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50 - 100 ml/m² je nach Verdünnungsgrad.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96564A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Beschichtungsaufbau</w:t>
            </w:r>
            <w:r w:rsidR="005B40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9" w:type="dxa"/>
          </w:tcPr>
          <w:p w:rsidR="00A90340" w:rsidRPr="00AB3629" w:rsidRDefault="00AB3629" w:rsidP="00AB3629">
            <w:pPr>
              <w:rPr>
                <w:rFonts w:ascii="Arial" w:hAnsi="Arial" w:cs="Arial"/>
                <w:sz w:val="24"/>
                <w:szCs w:val="24"/>
              </w:rPr>
            </w:pPr>
            <w:r w:rsidRPr="00AB3629">
              <w:rPr>
                <w:rFonts w:ascii="Arial" w:hAnsi="Arial" w:cs="Arial"/>
                <w:sz w:val="24"/>
                <w:szCs w:val="24"/>
              </w:rPr>
              <w:t>Das Konzentrat bis</w:t>
            </w:r>
            <w:r w:rsidR="007E0964">
              <w:rPr>
                <w:rFonts w:ascii="Arial" w:hAnsi="Arial" w:cs="Arial"/>
                <w:sz w:val="24"/>
                <w:szCs w:val="24"/>
              </w:rPr>
              <w:t xml:space="preserve"> zu 1:4</w:t>
            </w:r>
            <w:r w:rsidRPr="00AB3629">
              <w:rPr>
                <w:rFonts w:ascii="Arial" w:hAnsi="Arial" w:cs="Arial"/>
                <w:sz w:val="24"/>
                <w:szCs w:val="24"/>
              </w:rPr>
              <w:t xml:space="preserve"> mit Wasser  verdünnen. Die Sanierlösung mit Pinsel, Bürste oder einem geeigneten Sprühgerät auf die befallene Fläche sprühen und einwirken lassen. Die Wirkung tritt innerhalb von 1-3 Tagen ein. Bei starken Verunreinigungen, wenn keine optische Veränderung der behandelten Fläche eintritt, ist eine weitere Behandlung durchzuführen. Eventuelle Rückstände mit klarem Wasser abwaschen.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A90340" w:rsidRPr="00FD3AA0" w:rsidRDefault="00A90340" w:rsidP="0007502F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Mindestens + 5° C</w:t>
            </w:r>
            <w:r w:rsidR="0007502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07502F">
        <w:tc>
          <w:tcPr>
            <w:tcW w:w="2803" w:type="dxa"/>
          </w:tcPr>
          <w:p w:rsidR="00740B80" w:rsidRDefault="00554E4E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Beachten</w:t>
            </w:r>
          </w:p>
        </w:tc>
        <w:tc>
          <w:tcPr>
            <w:tcW w:w="6519" w:type="dxa"/>
          </w:tcPr>
          <w:p w:rsidR="00740B80" w:rsidRPr="00554E4E" w:rsidRDefault="00AB3629" w:rsidP="00F7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Darf nicht in die Hände von Kindern gelangen. </w:t>
            </w:r>
            <w:r w:rsidR="0081425D">
              <w:rPr>
                <w:rFonts w:ascii="Arial" w:hAnsi="Arial" w:cs="Arial"/>
                <w:sz w:val="24"/>
                <w:szCs w:val="24"/>
              </w:rPr>
              <w:t>Aerosol nicht einatmen und nur in gut belüfteten Bereichen verwenden. Pflanzenkontakt vermeiden und nicht in Fischteiche gelangen lassen.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54E4E" w:rsidTr="0007502F">
        <w:tc>
          <w:tcPr>
            <w:tcW w:w="2803" w:type="dxa"/>
          </w:tcPr>
          <w:p w:rsidR="00554E4E" w:rsidRDefault="00554E4E" w:rsidP="000750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19" w:type="dxa"/>
          </w:tcPr>
          <w:p w:rsidR="00554E4E" w:rsidRDefault="00554E4E" w:rsidP="000750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80435F">
              <w:rPr>
                <w:rFonts w:ascii="Arial" w:hAnsi="Arial" w:cs="Arial"/>
                <w:sz w:val="24"/>
                <w:szCs w:val="24"/>
              </w:rPr>
              <w:t>gemäß Europäischer</w:t>
            </w:r>
            <w:r>
              <w:rPr>
                <w:rFonts w:ascii="Arial" w:hAnsi="Arial" w:cs="Arial"/>
                <w:sz w:val="24"/>
                <w:szCs w:val="24"/>
              </w:rPr>
              <w:t xml:space="preserve"> Abfallkatalog entsorgen.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Emalux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54E" w:rsidRDefault="002B054E" w:rsidP="00525E4C">
      <w:r>
        <w:separator/>
      </w:r>
    </w:p>
  </w:endnote>
  <w:endnote w:type="continuationSeparator" w:id="1">
    <w:p w:rsidR="002B054E" w:rsidRDefault="002B054E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2B054E" w:rsidRDefault="00871A87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2B054E" w:rsidRDefault="00871A87">
                    <w:pPr>
                      <w:jc w:val="center"/>
                    </w:pPr>
                    <w:fldSimple w:instr=" PAGE    \* MERGEFORMAT ">
                      <w:r w:rsidR="00C937B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2B054E">
          <w:br/>
        </w:r>
        <w:r w:rsidR="002B054E">
          <w:br/>
          <w:t>Emalux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54E" w:rsidRDefault="002B054E" w:rsidP="00525E4C">
      <w:r>
        <w:separator/>
      </w:r>
    </w:p>
  </w:footnote>
  <w:footnote w:type="continuationSeparator" w:id="1">
    <w:p w:rsidR="002B054E" w:rsidRDefault="002B054E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4E" w:rsidRPr="00525E4C" w:rsidRDefault="002B054E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A87" w:rsidRPr="00871A87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  <w:t xml:space="preserve">Emalux </w:t>
    </w:r>
    <w:r>
      <w:rPr>
        <w:rFonts w:ascii="Arial" w:hAnsi="Arial" w:cs="Arial"/>
        <w:b/>
        <w:sz w:val="32"/>
        <w:szCs w:val="32"/>
      </w:rPr>
      <w:t>Grünbelag-Entferner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 w:rsidR="00871A87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 w:rsidR="00871A87">
      <w:rPr>
        <w:rFonts w:ascii="Arial" w:hAnsi="Arial" w:cs="Arial"/>
        <w:sz w:val="20"/>
        <w:szCs w:val="20"/>
      </w:rPr>
      <w:fldChar w:fldCharType="separate"/>
    </w:r>
    <w:r w:rsidR="00C937B1">
      <w:rPr>
        <w:rFonts w:ascii="Arial" w:hAnsi="Arial" w:cs="Arial"/>
        <w:noProof/>
        <w:sz w:val="20"/>
        <w:szCs w:val="20"/>
      </w:rPr>
      <w:t>Sep-2016</w:t>
    </w:r>
    <w:r w:rsidR="00871A87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177D9"/>
    <w:rsid w:val="0007502F"/>
    <w:rsid w:val="00093C9F"/>
    <w:rsid w:val="001379B1"/>
    <w:rsid w:val="00170D49"/>
    <w:rsid w:val="00194C05"/>
    <w:rsid w:val="002172BF"/>
    <w:rsid w:val="00295E34"/>
    <w:rsid w:val="002B054E"/>
    <w:rsid w:val="00386F2D"/>
    <w:rsid w:val="00387732"/>
    <w:rsid w:val="003E70C0"/>
    <w:rsid w:val="003F3834"/>
    <w:rsid w:val="00425D6F"/>
    <w:rsid w:val="00452358"/>
    <w:rsid w:val="00463FBC"/>
    <w:rsid w:val="00525E4C"/>
    <w:rsid w:val="00554E4E"/>
    <w:rsid w:val="005A0A7A"/>
    <w:rsid w:val="005B40E5"/>
    <w:rsid w:val="005B5A16"/>
    <w:rsid w:val="00602926"/>
    <w:rsid w:val="006879BC"/>
    <w:rsid w:val="007208EE"/>
    <w:rsid w:val="00740B80"/>
    <w:rsid w:val="007E0964"/>
    <w:rsid w:val="0080435F"/>
    <w:rsid w:val="0081425D"/>
    <w:rsid w:val="00833ACE"/>
    <w:rsid w:val="00871A87"/>
    <w:rsid w:val="008F3D8F"/>
    <w:rsid w:val="009228F7"/>
    <w:rsid w:val="00954FCD"/>
    <w:rsid w:val="0096564A"/>
    <w:rsid w:val="009D209C"/>
    <w:rsid w:val="00A16EAF"/>
    <w:rsid w:val="00A457F6"/>
    <w:rsid w:val="00A90340"/>
    <w:rsid w:val="00AB3629"/>
    <w:rsid w:val="00B82C6A"/>
    <w:rsid w:val="00B92E7C"/>
    <w:rsid w:val="00BE0A95"/>
    <w:rsid w:val="00C16F92"/>
    <w:rsid w:val="00C4030C"/>
    <w:rsid w:val="00C937B1"/>
    <w:rsid w:val="00CC0EDB"/>
    <w:rsid w:val="00CC2EEC"/>
    <w:rsid w:val="00CD33A0"/>
    <w:rsid w:val="00D27133"/>
    <w:rsid w:val="00D47723"/>
    <w:rsid w:val="00E21A8F"/>
    <w:rsid w:val="00E25432"/>
    <w:rsid w:val="00E31398"/>
    <w:rsid w:val="00E761E8"/>
    <w:rsid w:val="00EE7796"/>
    <w:rsid w:val="00F70231"/>
    <w:rsid w:val="00F8368F"/>
    <w:rsid w:val="00FD280F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Löhr</cp:lastModifiedBy>
  <cp:revision>13</cp:revision>
  <cp:lastPrinted>2016-09-12T14:21:00Z</cp:lastPrinted>
  <dcterms:created xsi:type="dcterms:W3CDTF">2010-01-15T14:37:00Z</dcterms:created>
  <dcterms:modified xsi:type="dcterms:W3CDTF">2016-09-12T14:21:00Z</dcterms:modified>
</cp:coreProperties>
</file>