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976"/>
        <w:gridCol w:w="3508"/>
      </w:tblGrid>
      <w:tr w:rsidR="00A90340" w:rsidTr="001D5AA3">
        <w:tc>
          <w:tcPr>
            <w:tcW w:w="9286" w:type="dxa"/>
            <w:gridSpan w:val="3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5A16">
              <w:rPr>
                <w:rFonts w:ascii="Arial" w:hAnsi="Arial" w:cs="Arial"/>
                <w:b/>
                <w:sz w:val="24"/>
                <w:szCs w:val="24"/>
              </w:rPr>
              <w:t>I.Werkstoffbeschreibung</w:t>
            </w:r>
            <w:proofErr w:type="spellEnd"/>
          </w:p>
        </w:tc>
      </w:tr>
      <w:tr w:rsidR="00A90340" w:rsidTr="001D5AA3">
        <w:tc>
          <w:tcPr>
            <w:tcW w:w="9286" w:type="dxa"/>
            <w:gridSpan w:val="3"/>
          </w:tcPr>
          <w:p w:rsidR="00A90340" w:rsidRPr="005B5A16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1D5AA3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Produktname:</w:t>
            </w:r>
          </w:p>
        </w:tc>
        <w:tc>
          <w:tcPr>
            <w:tcW w:w="6484" w:type="dxa"/>
            <w:gridSpan w:val="2"/>
          </w:tcPr>
          <w:p w:rsidR="00A90340" w:rsidRDefault="00E625AA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251">
              <w:rPr>
                <w:rFonts w:ascii="Arial" w:hAnsi="Arial" w:cs="Arial"/>
                <w:sz w:val="24"/>
                <w:szCs w:val="24"/>
              </w:rPr>
              <w:t>Seidenglanzlatex LF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07E2D" w:rsidTr="001D5AA3">
        <w:tc>
          <w:tcPr>
            <w:tcW w:w="2802" w:type="dxa"/>
          </w:tcPr>
          <w:p w:rsidR="00007E2D" w:rsidRDefault="00007E2D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Eigenschaften:</w:t>
            </w:r>
          </w:p>
        </w:tc>
        <w:tc>
          <w:tcPr>
            <w:tcW w:w="6484" w:type="dxa"/>
            <w:gridSpan w:val="2"/>
          </w:tcPr>
          <w:p w:rsidR="00007E2D" w:rsidRPr="00784251" w:rsidRDefault="00E625AA" w:rsidP="007838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251" w:rsidRPr="00784251">
              <w:rPr>
                <w:rFonts w:ascii="Arial" w:hAnsi="Arial" w:cs="Arial"/>
                <w:sz w:val="24"/>
                <w:szCs w:val="24"/>
              </w:rPr>
              <w:t>Seidenglanzlatex LF</w:t>
            </w:r>
            <w:r w:rsidR="00007E2D" w:rsidRPr="00784251">
              <w:rPr>
                <w:rFonts w:ascii="Arial" w:hAnsi="Arial" w:cs="Arial"/>
                <w:sz w:val="24"/>
                <w:szCs w:val="24"/>
              </w:rPr>
              <w:t xml:space="preserve"> ist eine </w:t>
            </w:r>
            <w:r w:rsidR="00784251" w:rsidRPr="00784251">
              <w:rPr>
                <w:rFonts w:ascii="Arial" w:hAnsi="Arial" w:cs="Arial"/>
                <w:sz w:val="24"/>
                <w:szCs w:val="24"/>
              </w:rPr>
              <w:t>hoch</w:t>
            </w:r>
            <w:r w:rsidR="00007E2D" w:rsidRPr="00784251">
              <w:rPr>
                <w:rFonts w:ascii="Arial" w:hAnsi="Arial" w:cs="Arial"/>
                <w:sz w:val="24"/>
                <w:szCs w:val="24"/>
              </w:rPr>
              <w:t>strapazierfähige Innenb</w:t>
            </w:r>
            <w:r w:rsidR="00A55A50" w:rsidRPr="00784251">
              <w:rPr>
                <w:rFonts w:ascii="Arial" w:hAnsi="Arial" w:cs="Arial"/>
                <w:sz w:val="24"/>
                <w:szCs w:val="24"/>
              </w:rPr>
              <w:t>eschichtung auf Flächen, welche</w:t>
            </w:r>
            <w:r w:rsidR="00007E2D" w:rsidRPr="007842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5A50" w:rsidRPr="00784251">
              <w:rPr>
                <w:rFonts w:ascii="Arial" w:hAnsi="Arial" w:cs="Arial"/>
                <w:sz w:val="24"/>
                <w:szCs w:val="24"/>
              </w:rPr>
              <w:t>starken Beanspruchungen</w:t>
            </w:r>
            <w:r w:rsidR="00007E2D" w:rsidRPr="00784251">
              <w:rPr>
                <w:rFonts w:ascii="Arial" w:hAnsi="Arial" w:cs="Arial"/>
                <w:sz w:val="24"/>
                <w:szCs w:val="24"/>
              </w:rPr>
              <w:t xml:space="preserve"> ausgesetzt sind und </w:t>
            </w:r>
            <w:r w:rsidR="00A55A50" w:rsidRPr="00784251">
              <w:rPr>
                <w:rFonts w:ascii="Arial" w:hAnsi="Arial" w:cs="Arial"/>
                <w:sz w:val="24"/>
                <w:szCs w:val="24"/>
              </w:rPr>
              <w:t>leicht zu reinigen sein sollen.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251" w:rsidRPr="00784251">
              <w:rPr>
                <w:rFonts w:ascii="Arial" w:hAnsi="Arial" w:cs="Arial"/>
                <w:sz w:val="24"/>
                <w:szCs w:val="24"/>
              </w:rPr>
              <w:t>Seidenglanzlatex LF</w:t>
            </w:r>
            <w:r w:rsidR="00A55A50" w:rsidRPr="00784251">
              <w:rPr>
                <w:rFonts w:ascii="Arial" w:hAnsi="Arial" w:cs="Arial"/>
                <w:sz w:val="24"/>
                <w:szCs w:val="24"/>
              </w:rPr>
              <w:t xml:space="preserve"> ist strukturerhaltend und </w:t>
            </w:r>
            <w:r w:rsidR="00784251" w:rsidRPr="00784251">
              <w:rPr>
                <w:rFonts w:ascii="Arial" w:hAnsi="Arial" w:cs="Arial"/>
                <w:sz w:val="24"/>
                <w:szCs w:val="24"/>
              </w:rPr>
              <w:t>h</w:t>
            </w:r>
            <w:r w:rsidR="00784251">
              <w:rPr>
                <w:rFonts w:ascii="Arial" w:hAnsi="Arial" w:cs="Arial"/>
                <w:sz w:val="24"/>
                <w:szCs w:val="24"/>
              </w:rPr>
              <w:t>ervorragend geeignet für Rau</w:t>
            </w:r>
            <w:r>
              <w:rPr>
                <w:rFonts w:ascii="Arial" w:hAnsi="Arial" w:cs="Arial"/>
                <w:sz w:val="24"/>
                <w:szCs w:val="24"/>
              </w:rPr>
              <w:t>faser-</w:t>
            </w:r>
            <w:r w:rsidR="00784251" w:rsidRPr="00784251">
              <w:rPr>
                <w:rFonts w:ascii="Arial" w:hAnsi="Arial" w:cs="Arial"/>
                <w:sz w:val="24"/>
                <w:szCs w:val="24"/>
              </w:rPr>
              <w:t>, Prägetapeten und Glasgewebe-Wandbeläge zur Betonung der Strukturen</w:t>
            </w:r>
            <w:r w:rsidR="00B60A97">
              <w:rPr>
                <w:rFonts w:ascii="Arial" w:hAnsi="Arial" w:cs="Arial"/>
                <w:sz w:val="24"/>
                <w:szCs w:val="24"/>
              </w:rPr>
              <w:t xml:space="preserve"> durch den schönen Seidenglanz-</w:t>
            </w:r>
            <w:r w:rsidR="00784251" w:rsidRPr="00784251">
              <w:rPr>
                <w:rFonts w:ascii="Arial" w:hAnsi="Arial" w:cs="Arial"/>
                <w:sz w:val="24"/>
                <w:szCs w:val="24"/>
              </w:rPr>
              <w:t>Effekt.</w:t>
            </w:r>
            <w:r w:rsidR="00A55A50" w:rsidRPr="007842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25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D5AA3" w:rsidTr="001D5AA3">
        <w:tc>
          <w:tcPr>
            <w:tcW w:w="2802" w:type="dxa"/>
          </w:tcPr>
          <w:p w:rsidR="001D5AA3" w:rsidRPr="00FD3AA0" w:rsidRDefault="001D5AA3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Produkteinstufung nach DIN 13300:</w:t>
            </w:r>
          </w:p>
        </w:tc>
        <w:tc>
          <w:tcPr>
            <w:tcW w:w="2976" w:type="dxa"/>
          </w:tcPr>
          <w:p w:rsidR="001D5AA3" w:rsidRPr="00231E62" w:rsidRDefault="001D5AA3" w:rsidP="001D5AA3">
            <w:pPr>
              <w:rPr>
                <w:rFonts w:ascii="Arial" w:hAnsi="Arial" w:cs="Arial"/>
                <w:sz w:val="24"/>
                <w:szCs w:val="24"/>
              </w:rPr>
            </w:pPr>
            <w:r w:rsidRPr="00231E62">
              <w:rPr>
                <w:rFonts w:ascii="Arial" w:hAnsi="Arial" w:cs="Arial"/>
                <w:sz w:val="24"/>
                <w:szCs w:val="24"/>
              </w:rPr>
              <w:t>Nassabriebbeständigkeit: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Kontrastverhältnis:</w:t>
            </w:r>
            <w:r w:rsidRPr="00231E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31E62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31E62">
              <w:rPr>
                <w:rFonts w:ascii="Arial" w:hAnsi="Arial" w:cs="Arial"/>
                <w:sz w:val="24"/>
                <w:szCs w:val="24"/>
              </w:rPr>
              <w:t>Glanz: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E62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31E62">
              <w:rPr>
                <w:rFonts w:ascii="Arial" w:hAnsi="Arial" w:cs="Arial"/>
                <w:sz w:val="24"/>
                <w:szCs w:val="24"/>
              </w:rPr>
              <w:t xml:space="preserve">Maximale Korngröße: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508" w:type="dxa"/>
          </w:tcPr>
          <w:p w:rsidR="001D5AA3" w:rsidRPr="00231E62" w:rsidRDefault="00952E69" w:rsidP="00B33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Klasse 1</w:t>
            </w:r>
            <w:r w:rsidR="001D5AA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Klasse </w:t>
            </w:r>
            <w:r w:rsidR="001C376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D5AA3" w:rsidRPr="00231E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5AA3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C25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bei </w:t>
            </w:r>
            <w:r w:rsidR="001C376F">
              <w:rPr>
                <w:rFonts w:ascii="Arial" w:hAnsi="Arial" w:cs="Arial"/>
                <w:b/>
                <w:bCs/>
                <w:sz w:val="24"/>
                <w:szCs w:val="24"/>
              </w:rPr>
              <w:t>6,5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5AA3" w:rsidRPr="00231E62">
              <w:rPr>
                <w:rFonts w:ascii="Arial" w:hAnsi="Arial" w:cs="Arial"/>
                <w:b/>
                <w:bCs/>
                <w:sz w:val="24"/>
                <w:szCs w:val="24"/>
              </w:rPr>
              <w:t>m²/l</w:t>
            </w:r>
            <w:r w:rsidR="001D5AA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1D5AA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="001C376F">
              <w:rPr>
                <w:rFonts w:ascii="Arial" w:hAnsi="Arial" w:cs="Arial"/>
                <w:b/>
                <w:bCs/>
                <w:sz w:val="24"/>
                <w:szCs w:val="24"/>
              </w:rPr>
              <w:t>seiden</w:t>
            </w:r>
            <w:r w:rsidR="00B33AE1">
              <w:rPr>
                <w:rFonts w:ascii="Arial" w:hAnsi="Arial" w:cs="Arial"/>
                <w:b/>
                <w:bCs/>
                <w:sz w:val="24"/>
                <w:szCs w:val="24"/>
              </w:rPr>
              <w:t>glanz</w:t>
            </w:r>
            <w:proofErr w:type="spellEnd"/>
            <w:r w:rsidR="001D5AA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1D5AA3" w:rsidRPr="00231E62">
              <w:rPr>
                <w:rFonts w:ascii="Arial" w:hAnsi="Arial" w:cs="Arial"/>
                <w:b/>
                <w:bCs/>
                <w:sz w:val="24"/>
                <w:szCs w:val="24"/>
              </w:rPr>
              <w:t>fein</w:t>
            </w:r>
          </w:p>
        </w:tc>
      </w:tr>
      <w:tr w:rsidR="00A90340" w:rsidTr="001D5AA3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Farbton:</w:t>
            </w:r>
          </w:p>
        </w:tc>
        <w:tc>
          <w:tcPr>
            <w:tcW w:w="6484" w:type="dxa"/>
            <w:gridSpan w:val="2"/>
          </w:tcPr>
          <w:p w:rsidR="00A90340" w:rsidRDefault="004B7815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1D5AA3">
              <w:rPr>
                <w:rFonts w:ascii="Arial" w:hAnsi="Arial" w:cs="Arial"/>
                <w:sz w:val="24"/>
                <w:szCs w:val="24"/>
              </w:rPr>
              <w:t>eiß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1D5AA3">
        <w:tc>
          <w:tcPr>
            <w:tcW w:w="2802" w:type="dxa"/>
          </w:tcPr>
          <w:p w:rsidR="00452358" w:rsidRPr="00FD3AA0" w:rsidRDefault="00452358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Verpackungsgrößen:</w:t>
            </w:r>
          </w:p>
        </w:tc>
        <w:tc>
          <w:tcPr>
            <w:tcW w:w="6484" w:type="dxa"/>
            <w:gridSpan w:val="2"/>
          </w:tcPr>
          <w:p w:rsidR="00452358" w:rsidRPr="00FD3AA0" w:rsidRDefault="00E625AA" w:rsidP="00E625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L - </w:t>
            </w:r>
            <w:r w:rsidR="00572834">
              <w:rPr>
                <w:rFonts w:ascii="Arial" w:hAnsi="Arial" w:cs="Arial"/>
                <w:sz w:val="24"/>
                <w:szCs w:val="24"/>
              </w:rPr>
              <w:t>2,5 L</w:t>
            </w:r>
            <w:r w:rsidR="001D5AA3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5728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358">
              <w:rPr>
                <w:rFonts w:ascii="Arial" w:hAnsi="Arial" w:cs="Arial"/>
                <w:sz w:val="24"/>
                <w:szCs w:val="24"/>
              </w:rPr>
              <w:t>5 L</w:t>
            </w:r>
            <w:r w:rsidR="001D5AA3">
              <w:rPr>
                <w:rFonts w:ascii="Arial" w:hAnsi="Arial" w:cs="Arial"/>
                <w:sz w:val="24"/>
                <w:szCs w:val="24"/>
              </w:rPr>
              <w:t xml:space="preserve"> - 10 L</w:t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A9034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 Technische Daten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Dichte:</w:t>
            </w:r>
          </w:p>
        </w:tc>
        <w:tc>
          <w:tcPr>
            <w:tcW w:w="6520" w:type="dxa"/>
          </w:tcPr>
          <w:p w:rsidR="00A90340" w:rsidRDefault="00E761E8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</w:t>
            </w:r>
            <w:r w:rsidR="00952E69">
              <w:rPr>
                <w:rFonts w:ascii="Arial" w:hAnsi="Arial" w:cs="Arial"/>
                <w:sz w:val="24"/>
                <w:szCs w:val="24"/>
              </w:rPr>
              <w:t xml:space="preserve"> 1,</w:t>
            </w:r>
            <w:r w:rsidR="00784251">
              <w:rPr>
                <w:rFonts w:ascii="Arial" w:hAnsi="Arial" w:cs="Arial"/>
                <w:sz w:val="24"/>
                <w:szCs w:val="24"/>
              </w:rPr>
              <w:t>2</w:t>
            </w:r>
            <w:r w:rsidR="001C376F">
              <w:rPr>
                <w:rFonts w:ascii="Arial" w:hAnsi="Arial" w:cs="Arial"/>
                <w:sz w:val="24"/>
                <w:szCs w:val="24"/>
              </w:rPr>
              <w:t>4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g/</w:t>
            </w:r>
            <w:r w:rsidR="00770005">
              <w:rPr>
                <w:rFonts w:ascii="Arial" w:hAnsi="Arial" w:cs="Arial"/>
                <w:sz w:val="24"/>
                <w:szCs w:val="24"/>
              </w:rPr>
              <w:t>c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m³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Lagerung:</w:t>
            </w:r>
          </w:p>
        </w:tc>
        <w:tc>
          <w:tcPr>
            <w:tcW w:w="6520" w:type="dxa"/>
          </w:tcPr>
          <w:p w:rsidR="00A90340" w:rsidRDefault="00F27384" w:rsidP="00DC25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Kühl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252B">
              <w:rPr>
                <w:rFonts w:ascii="Arial" w:hAnsi="Arial" w:cs="Arial"/>
                <w:sz w:val="24"/>
                <w:szCs w:val="24"/>
              </w:rPr>
              <w:t>und trocken, jedoch frostfrei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. Die Lagerzeit beträgt ca. 1 Jahr im ungeöffneten Gebinde. </w:t>
            </w:r>
            <w:proofErr w:type="spellStart"/>
            <w:r w:rsidR="00A90340" w:rsidRPr="00FD3AA0">
              <w:rPr>
                <w:rFonts w:ascii="Arial" w:hAnsi="Arial" w:cs="Arial"/>
                <w:sz w:val="24"/>
                <w:szCs w:val="24"/>
              </w:rPr>
              <w:t>Anbruchgebinde</w:t>
            </w:r>
            <w:proofErr w:type="spellEnd"/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dicht verschlossen halten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Verbrauch:</w:t>
            </w:r>
          </w:p>
        </w:tc>
        <w:tc>
          <w:tcPr>
            <w:tcW w:w="6520" w:type="dxa"/>
          </w:tcPr>
          <w:p w:rsidR="00452358" w:rsidRPr="00FD3AA0" w:rsidRDefault="001C376F" w:rsidP="00952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 12</w:t>
            </w:r>
            <w:r w:rsidR="001A2E77">
              <w:rPr>
                <w:rFonts w:ascii="Arial" w:hAnsi="Arial" w:cs="Arial"/>
                <w:sz w:val="24"/>
                <w:szCs w:val="24"/>
              </w:rPr>
              <w:t>0</w:t>
            </w:r>
            <w:r w:rsidR="00952E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2E7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52E69">
              <w:rPr>
                <w:rFonts w:ascii="Arial" w:hAnsi="Arial" w:cs="Arial"/>
                <w:sz w:val="24"/>
                <w:szCs w:val="24"/>
              </w:rPr>
              <w:t>0</w:t>
            </w:r>
            <w:r w:rsidR="00452358" w:rsidRPr="00FD3AA0">
              <w:rPr>
                <w:rFonts w:ascii="Arial" w:hAnsi="Arial" w:cs="Arial"/>
                <w:sz w:val="24"/>
                <w:szCs w:val="24"/>
              </w:rPr>
              <w:t xml:space="preserve"> ml</w:t>
            </w:r>
            <w:r w:rsidR="00452358">
              <w:rPr>
                <w:rFonts w:ascii="Arial" w:hAnsi="Arial" w:cs="Arial"/>
                <w:sz w:val="24"/>
                <w:szCs w:val="24"/>
              </w:rPr>
              <w:t>/m² pro Arbeitsgang</w:t>
            </w:r>
            <w:r w:rsidR="00452358" w:rsidRPr="00FD3AA0">
              <w:rPr>
                <w:rFonts w:ascii="Arial" w:hAnsi="Arial" w:cs="Arial"/>
                <w:sz w:val="24"/>
                <w:szCs w:val="24"/>
              </w:rPr>
              <w:t xml:space="preserve"> ggf. durch Probeauftrag ermitteln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45235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6519"/>
      </w:tblGrid>
      <w:tr w:rsidR="00A90340" w:rsidTr="00A9034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III. Verarbeitungshinweise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3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Untergründe:</w:t>
            </w:r>
          </w:p>
        </w:tc>
        <w:tc>
          <w:tcPr>
            <w:tcW w:w="6519" w:type="dxa"/>
          </w:tcPr>
          <w:p w:rsidR="00A90340" w:rsidRDefault="00452358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Untergrund muss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trocken, sauber, frei von Trennmitteln und tragfähig sein. Nicht intakte Beschichtungen restlos entfernen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Auftragsverfahren:</w:t>
            </w:r>
          </w:p>
        </w:tc>
        <w:tc>
          <w:tcPr>
            <w:tcW w:w="6519" w:type="dxa"/>
          </w:tcPr>
          <w:p w:rsidR="00A90340" w:rsidRPr="00DA016E" w:rsidRDefault="00DA016E" w:rsidP="00DA01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 verarbeiten mit Pinsel,</w:t>
            </w:r>
            <w:r w:rsidRPr="00DA016E">
              <w:rPr>
                <w:rFonts w:ascii="Arial" w:hAnsi="Arial" w:cs="Arial"/>
                <w:sz w:val="24"/>
                <w:szCs w:val="24"/>
              </w:rPr>
              <w:t xml:space="preserve"> Rolle und Spritzgeräten.</w:t>
            </w:r>
            <w:r w:rsidRPr="00DA016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Airlessauftrag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A016E">
              <w:rPr>
                <w:rFonts w:ascii="Arial" w:hAnsi="Arial" w:cs="Arial"/>
                <w:sz w:val="24"/>
                <w:szCs w:val="24"/>
              </w:rPr>
              <w:t>Spritzwinkel: 50°, Düse: 0,021“, Druck: 150 bar</w:t>
            </w:r>
            <w:r w:rsidRPr="00DA016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A016E" w:rsidTr="00A90340">
        <w:tc>
          <w:tcPr>
            <w:tcW w:w="2803" w:type="dxa"/>
          </w:tcPr>
          <w:p w:rsidR="00DA016E" w:rsidRDefault="00DA016E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Beschichtungsaufbau:</w:t>
            </w:r>
          </w:p>
        </w:tc>
        <w:tc>
          <w:tcPr>
            <w:tcW w:w="6519" w:type="dxa"/>
          </w:tcPr>
          <w:p w:rsidR="00DA016E" w:rsidRPr="00DA016E" w:rsidRDefault="00DA016E" w:rsidP="00784251">
            <w:pPr>
              <w:rPr>
                <w:rFonts w:ascii="Arial" w:hAnsi="Arial" w:cs="Arial"/>
                <w:sz w:val="24"/>
                <w:szCs w:val="24"/>
              </w:rPr>
            </w:pPr>
            <w:r w:rsidRPr="00DA016E">
              <w:rPr>
                <w:rFonts w:ascii="Arial" w:hAnsi="Arial" w:cs="Arial"/>
                <w:sz w:val="24"/>
                <w:szCs w:val="24"/>
                <w:u w:val="single"/>
              </w:rPr>
              <w:t>Grund- bzw. Zwischenanstrich</w:t>
            </w:r>
            <w:r w:rsidRPr="00DA01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783807"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 w:rsidR="007838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251">
              <w:rPr>
                <w:rFonts w:ascii="Arial" w:hAnsi="Arial" w:cs="Arial"/>
                <w:sz w:val="24"/>
                <w:szCs w:val="24"/>
              </w:rPr>
              <w:t>Seidenglanzlatex LF</w:t>
            </w:r>
            <w:r w:rsidRPr="00DA016E">
              <w:rPr>
                <w:rFonts w:ascii="Arial" w:hAnsi="Arial" w:cs="Arial"/>
                <w:sz w:val="24"/>
                <w:szCs w:val="24"/>
              </w:rPr>
              <w:t>, mit max. 10 % Wasser verdünnt.</w:t>
            </w:r>
            <w:r w:rsidR="00A55A50">
              <w:rPr>
                <w:rFonts w:ascii="Arial" w:hAnsi="Arial" w:cs="Arial"/>
                <w:sz w:val="24"/>
                <w:szCs w:val="24"/>
              </w:rPr>
              <w:br/>
            </w:r>
            <w:r w:rsidR="00783807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A016E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Schlußanstrich</w:t>
            </w:r>
            <w:proofErr w:type="spellEnd"/>
            <w:r w:rsidRPr="00DA016E">
              <w:rPr>
                <w:rFonts w:ascii="Arial" w:hAnsi="Arial" w:cs="Arial"/>
                <w:sz w:val="24"/>
                <w:szCs w:val="24"/>
                <w:u w:val="single"/>
              </w:rPr>
              <w:t xml:space="preserve"> falls erforderlich</w:t>
            </w:r>
            <w:r w:rsidRPr="00F2738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proofErr w:type="spellStart"/>
            <w:r w:rsidR="00783807"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 w:rsidR="007838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251">
              <w:rPr>
                <w:rFonts w:ascii="Arial" w:hAnsi="Arial" w:cs="Arial"/>
                <w:sz w:val="24"/>
                <w:szCs w:val="24"/>
              </w:rPr>
              <w:t>Seidenglanzlatex LF</w:t>
            </w:r>
            <w:r w:rsidRPr="00DA016E">
              <w:rPr>
                <w:rFonts w:ascii="Arial" w:hAnsi="Arial" w:cs="Arial"/>
                <w:sz w:val="24"/>
                <w:szCs w:val="24"/>
              </w:rPr>
              <w:t>, m</w:t>
            </w:r>
            <w:r>
              <w:rPr>
                <w:rFonts w:ascii="Arial" w:hAnsi="Arial" w:cs="Arial"/>
                <w:sz w:val="24"/>
                <w:szCs w:val="24"/>
              </w:rPr>
              <w:t>it max. 5 % Wasser verdünnt.</w:t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lastRenderedPageBreak/>
              <w:t>Werkzeugreinigung:</w:t>
            </w:r>
          </w:p>
        </w:tc>
        <w:tc>
          <w:tcPr>
            <w:tcW w:w="6519" w:type="dxa"/>
          </w:tcPr>
          <w:p w:rsidR="00A90340" w:rsidRPr="00FD3AA0" w:rsidRDefault="00A90340" w:rsidP="00952E69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Arbeitsgeräte sofort nach dem Gebrauch mit Wasser reinigen.</w:t>
            </w:r>
            <w:r w:rsidR="004B781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B7815" w:rsidTr="00A90340">
        <w:tc>
          <w:tcPr>
            <w:tcW w:w="2803" w:type="dxa"/>
          </w:tcPr>
          <w:p w:rsidR="004B7815" w:rsidRPr="00FD3AA0" w:rsidRDefault="004B7815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Temperaturgrenzen bei der Verarbeitung:</w:t>
            </w:r>
          </w:p>
        </w:tc>
        <w:tc>
          <w:tcPr>
            <w:tcW w:w="6519" w:type="dxa"/>
          </w:tcPr>
          <w:p w:rsidR="004B7815" w:rsidRPr="00FD3AA0" w:rsidRDefault="004B7815" w:rsidP="00E625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Mindestens + 5° C Luft- und Oberflächentemperatur.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Trockenzeit:</w:t>
            </w:r>
          </w:p>
        </w:tc>
        <w:tc>
          <w:tcPr>
            <w:tcW w:w="6519" w:type="dxa"/>
          </w:tcPr>
          <w:p w:rsidR="00A90340" w:rsidRPr="00FD3AA0" w:rsidRDefault="00A9034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Bei 20° C und 65 % rel. Luftfeuchte nach 3 - 5 Stunden oberflächentrocken und </w:t>
            </w:r>
            <w:proofErr w:type="spellStart"/>
            <w:r w:rsidRPr="00FD3AA0">
              <w:rPr>
                <w:rFonts w:ascii="Arial" w:hAnsi="Arial" w:cs="Arial"/>
                <w:sz w:val="24"/>
                <w:szCs w:val="24"/>
              </w:rPr>
              <w:t>überarbeitbar</w:t>
            </w:r>
            <w:proofErr w:type="spellEnd"/>
            <w:r w:rsidRPr="00FD3AA0">
              <w:rPr>
                <w:rFonts w:ascii="Arial" w:hAnsi="Arial" w:cs="Arial"/>
                <w:sz w:val="24"/>
                <w:szCs w:val="24"/>
              </w:rPr>
              <w:t>. Bei niedrigerer Temperatur und höherer Luftfeuchte ver</w:t>
            </w:r>
            <w:r w:rsidR="00452358">
              <w:rPr>
                <w:rFonts w:ascii="Arial" w:hAnsi="Arial" w:cs="Arial"/>
                <w:sz w:val="24"/>
                <w:szCs w:val="24"/>
              </w:rPr>
              <w:t>längern sich die Trock</w:t>
            </w:r>
            <w:r w:rsidRPr="00FD3AA0">
              <w:rPr>
                <w:rFonts w:ascii="Arial" w:hAnsi="Arial" w:cs="Arial"/>
                <w:sz w:val="24"/>
                <w:szCs w:val="24"/>
              </w:rPr>
              <w:t>nungszeiten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C4030C" w:rsidRDefault="00C4030C" w:rsidP="00FD3AA0">
      <w:pPr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740B8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CC2EEC">
              <w:rPr>
                <w:rFonts w:ascii="Arial" w:hAnsi="Arial" w:cs="Arial"/>
                <w:b/>
                <w:sz w:val="24"/>
                <w:szCs w:val="24"/>
              </w:rPr>
              <w:t>IV. Sonstige Hinweise</w:t>
            </w:r>
          </w:p>
        </w:tc>
      </w:tr>
      <w:tr w:rsidR="00740B80" w:rsidTr="00740B80">
        <w:tc>
          <w:tcPr>
            <w:tcW w:w="9322" w:type="dxa"/>
            <w:gridSpan w:val="2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Entsorgung:</w:t>
            </w:r>
          </w:p>
        </w:tc>
        <w:tc>
          <w:tcPr>
            <w:tcW w:w="6520" w:type="dxa"/>
          </w:tcPr>
          <w:p w:rsidR="00740B80" w:rsidRDefault="00740B80" w:rsidP="00F7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Nur restentleerte Gebinde zum Recycling geben. Materialreste </w:t>
            </w:r>
            <w:r w:rsidR="00EF36E3">
              <w:rPr>
                <w:rFonts w:ascii="Arial" w:hAnsi="Arial" w:cs="Arial"/>
                <w:sz w:val="24"/>
                <w:szCs w:val="24"/>
              </w:rPr>
              <w:t>gemäß Europäischer</w:t>
            </w:r>
            <w:r w:rsidR="00F70231">
              <w:rPr>
                <w:rFonts w:ascii="Arial" w:hAnsi="Arial" w:cs="Arial"/>
                <w:sz w:val="24"/>
                <w:szCs w:val="24"/>
              </w:rPr>
              <w:t xml:space="preserve"> Abfallkatalog entsorgen.</w:t>
            </w:r>
            <w:r w:rsidR="00F7023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Produkt-Code:</w:t>
            </w:r>
          </w:p>
        </w:tc>
        <w:tc>
          <w:tcPr>
            <w:tcW w:w="6520" w:type="dxa"/>
          </w:tcPr>
          <w:p w:rsidR="00740B80" w:rsidRDefault="00DA016E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M-D</w:t>
            </w:r>
            <w:r w:rsidR="00740B80" w:rsidRPr="00FD3AA0">
              <w:rPr>
                <w:rFonts w:ascii="Arial" w:hAnsi="Arial" w:cs="Arial"/>
                <w:sz w:val="24"/>
                <w:szCs w:val="24"/>
              </w:rPr>
              <w:t>F01</w:t>
            </w:r>
          </w:p>
        </w:tc>
      </w:tr>
    </w:tbl>
    <w:p w:rsidR="00740B80" w:rsidRDefault="00740B80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F70231" w:rsidRPr="00F70231" w:rsidRDefault="00F70231" w:rsidP="00F70231">
      <w:pPr>
        <w:pStyle w:val="Textkrper2"/>
        <w:rPr>
          <w:sz w:val="20"/>
          <w:szCs w:val="20"/>
        </w:rPr>
      </w:pPr>
      <w:r w:rsidRPr="00F70231">
        <w:rPr>
          <w:sz w:val="20"/>
          <w:szCs w:val="20"/>
        </w:rPr>
        <w:t xml:space="preserve">Diese Emalux Information wurde nach dem neuesten Stand der Technik und unseren vorliegenden Erfahrungen zusammengestellt. Im Hinblick auf die Vielfalt der Untergründe und Objektbedingungen wird der Käufer/Anwender nicht von seiner Pflicht entbunden, unsere Werkstoffe in eigener Verantwortung auf ihre Eignung für den vorgesehenen Verwendungszweck unter den jeweiligen Objektbedingungen fach- und handwerksgerecht zu prüfen. Bei Erscheinen einer Neuauflage verliert diese Druckschrift ihre Gültigkeit. </w:t>
      </w:r>
    </w:p>
    <w:sectPr w:rsidR="00F70231" w:rsidRPr="00F70231" w:rsidSect="00E761E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AA" w:rsidRDefault="00E625AA" w:rsidP="00525E4C">
      <w:r>
        <w:separator/>
      </w:r>
    </w:p>
  </w:endnote>
  <w:endnote w:type="continuationSeparator" w:id="1">
    <w:p w:rsidR="00E625AA" w:rsidRDefault="00E625AA" w:rsidP="005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5208"/>
      <w:docPartObj>
        <w:docPartGallery w:val="Page Numbers (Bottom of Page)"/>
        <w:docPartUnique/>
      </w:docPartObj>
    </w:sdtPr>
    <w:sdtContent>
      <w:p w:rsidR="00E625AA" w:rsidRDefault="00E625AA" w:rsidP="00A90340">
        <w:pPr>
          <w:pStyle w:val="Fuzeile"/>
          <w:jc w:val="center"/>
        </w:pP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-6.7pt;margin-top:13.7pt;width:465.45pt;height:0;z-index:251661312;mso-position-horizontal-relative:margin;mso-position-vertical-relative:bottom-margin-area;mso-height-relative:bottom-margin-area;v-text-anchor:middle" o:connectortype="straight" strokecolor="black [3213]" strokeweight="1.5pt"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left:0;text-align:left;margin-left:206.55pt;margin-top:4.45pt;width:42.95pt;height:18.8pt;z-index:251662336;mso-width-percent:100;mso-position-horizontal-relative:margin;mso-position-vertical-relative:bottom-margin-area;mso-width-percent:100;mso-width-relative:margin;mso-height-relative:bottom-margin-area;v-text-anchor:top" filled="t" fillcolor="white [3212]" strokecolor="black [3213]" strokeweight="1.5pt">
              <v:textbox style="mso-next-textbox:#_x0000_s2051" inset=",0,,0">
                <w:txbxContent>
                  <w:p w:rsidR="00E625AA" w:rsidRDefault="00E625AA">
                    <w:pPr>
                      <w:jc w:val="center"/>
                    </w:pPr>
                    <w:fldSimple w:instr=" PAGE    \* MERGEFORMAT ">
                      <w:r w:rsidR="0078380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br/>
        </w:r>
        <w:r>
          <w:br/>
        </w:r>
        <w:proofErr w:type="spellStart"/>
        <w:r>
          <w:t>Emalux</w:t>
        </w:r>
        <w:proofErr w:type="spellEnd"/>
        <w:r>
          <w:t xml:space="preserve"> GmbH - Farbenfabrik - Werner-v.-Siemensstraße 6 - 28832 Achim - www.emalux.de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AA" w:rsidRDefault="00E625AA" w:rsidP="00525E4C">
      <w:r>
        <w:separator/>
      </w:r>
    </w:p>
  </w:footnote>
  <w:footnote w:type="continuationSeparator" w:id="1">
    <w:p w:rsidR="00E625AA" w:rsidRDefault="00E625AA" w:rsidP="0052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AA" w:rsidRPr="00525E4C" w:rsidRDefault="00E625AA">
    <w:pPr>
      <w:pStyle w:val="Kopfzeile"/>
      <w:rPr>
        <w:rFonts w:ascii="Arial" w:hAnsi="Arial" w:cs="Arial"/>
        <w:sz w:val="20"/>
        <w:szCs w:val="20"/>
      </w:rPr>
    </w:pPr>
    <w:r w:rsidRPr="00E761E8">
      <w:rPr>
        <w:rFonts w:ascii="Arial" w:hAnsi="Arial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4871085</wp:posOffset>
          </wp:positionH>
          <wp:positionV relativeFrom="page">
            <wp:posOffset>180975</wp:posOffset>
          </wp:positionV>
          <wp:extent cx="1908810" cy="823595"/>
          <wp:effectExtent l="19050" t="0" r="0" b="0"/>
          <wp:wrapTight wrapText="bothSides">
            <wp:wrapPolygon edited="0">
              <wp:start x="-216" y="0"/>
              <wp:lineTo x="-216" y="20984"/>
              <wp:lineTo x="21557" y="20984"/>
              <wp:lineTo x="21557" y="0"/>
              <wp:lineTo x="-216" y="0"/>
            </wp:wrapPolygon>
          </wp:wrapTight>
          <wp:docPr id="2" name="Grafik 1" descr="Emalux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lux-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81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7B92">
      <w:rPr>
        <w:rFonts w:ascii="Arial" w:hAnsi="Arial" w:cs="Arial"/>
        <w:b/>
        <w:noProof/>
        <w:sz w:val="36"/>
        <w:szCs w:val="36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7pt;margin-top:53.7pt;width:465.5pt;height:.05pt;z-index:251659264;mso-position-horizontal-relative:text;mso-position-vertical-relative:text" o:connectortype="straight" strokeweight="1.5pt"/>
      </w:pict>
    </w:r>
    <w:r w:rsidRPr="00E761E8">
      <w:rPr>
        <w:rFonts w:ascii="Arial" w:hAnsi="Arial" w:cs="Arial"/>
        <w:b/>
        <w:sz w:val="36"/>
        <w:szCs w:val="36"/>
      </w:rPr>
      <w:t>Technisches Merkblatt</w:t>
    </w:r>
    <w:r w:rsidRPr="00FD3AA0">
      <w:rPr>
        <w:rFonts w:ascii="Arial" w:hAnsi="Arial" w:cs="Arial"/>
        <w:b/>
        <w:sz w:val="32"/>
        <w:szCs w:val="32"/>
      </w:rPr>
      <w:br/>
    </w:r>
    <w:proofErr w:type="spellStart"/>
    <w:r>
      <w:rPr>
        <w:rFonts w:ascii="Arial" w:hAnsi="Arial" w:cs="Arial"/>
        <w:b/>
        <w:sz w:val="32"/>
        <w:szCs w:val="32"/>
      </w:rPr>
      <w:t>Emalux</w:t>
    </w:r>
    <w:proofErr w:type="spellEnd"/>
    <w:r>
      <w:rPr>
        <w:rFonts w:ascii="Arial" w:hAnsi="Arial" w:cs="Arial"/>
        <w:b/>
        <w:sz w:val="32"/>
        <w:szCs w:val="32"/>
      </w:rPr>
      <w:t xml:space="preserve"> Seidenglanzlatex LF</w:t>
    </w:r>
    <w:r w:rsidRPr="00FD3AA0">
      <w:rPr>
        <w:rFonts w:ascii="Arial" w:hAnsi="Arial" w:cs="Arial"/>
        <w:sz w:val="32"/>
        <w:szCs w:val="32"/>
      </w:rPr>
      <w:br/>
    </w:r>
    <w:r w:rsidRPr="00525E4C">
      <w:rPr>
        <w:rFonts w:ascii="Arial" w:hAnsi="Arial" w:cs="Arial"/>
        <w:sz w:val="20"/>
        <w:szCs w:val="20"/>
      </w:rPr>
      <w:t xml:space="preserve">Stand: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TIME  \@ "MMM-yyyy"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Jan-2010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960"/>
    <w:multiLevelType w:val="hybridMultilevel"/>
    <w:tmpl w:val="BFC22E66"/>
    <w:lvl w:ilvl="0" w:tplc="48D8E3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3857"/>
    <w:multiLevelType w:val="hybridMultilevel"/>
    <w:tmpl w:val="5A946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C5F96"/>
    <w:multiLevelType w:val="hybridMultilevel"/>
    <w:tmpl w:val="FC32907C"/>
    <w:lvl w:ilvl="0" w:tplc="70E45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D22"/>
    <w:multiLevelType w:val="hybridMultilevel"/>
    <w:tmpl w:val="37A05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25E4C"/>
    <w:rsid w:val="00007E2D"/>
    <w:rsid w:val="0001188A"/>
    <w:rsid w:val="000177D9"/>
    <w:rsid w:val="00184F9F"/>
    <w:rsid w:val="001A2E77"/>
    <w:rsid w:val="001C376F"/>
    <w:rsid w:val="001D5AA3"/>
    <w:rsid w:val="00231E62"/>
    <w:rsid w:val="00264DDD"/>
    <w:rsid w:val="00386F2D"/>
    <w:rsid w:val="00425D6F"/>
    <w:rsid w:val="00452358"/>
    <w:rsid w:val="004B7815"/>
    <w:rsid w:val="00525E4C"/>
    <w:rsid w:val="00572834"/>
    <w:rsid w:val="005B5A16"/>
    <w:rsid w:val="005D2B79"/>
    <w:rsid w:val="00740B80"/>
    <w:rsid w:val="00770005"/>
    <w:rsid w:val="007708F5"/>
    <w:rsid w:val="00783807"/>
    <w:rsid w:val="00784251"/>
    <w:rsid w:val="00857B98"/>
    <w:rsid w:val="00952E69"/>
    <w:rsid w:val="009D0CB8"/>
    <w:rsid w:val="009D209C"/>
    <w:rsid w:val="009F2C71"/>
    <w:rsid w:val="00A27B92"/>
    <w:rsid w:val="00A34780"/>
    <w:rsid w:val="00A55A50"/>
    <w:rsid w:val="00A63075"/>
    <w:rsid w:val="00A90340"/>
    <w:rsid w:val="00B33AE1"/>
    <w:rsid w:val="00B45C5B"/>
    <w:rsid w:val="00B60A97"/>
    <w:rsid w:val="00BB10A0"/>
    <w:rsid w:val="00BE2DA0"/>
    <w:rsid w:val="00C4030C"/>
    <w:rsid w:val="00C514B5"/>
    <w:rsid w:val="00CC2EEC"/>
    <w:rsid w:val="00CD33A0"/>
    <w:rsid w:val="00D837AE"/>
    <w:rsid w:val="00DA016E"/>
    <w:rsid w:val="00DA0AE5"/>
    <w:rsid w:val="00DC252B"/>
    <w:rsid w:val="00E625AA"/>
    <w:rsid w:val="00E761E8"/>
    <w:rsid w:val="00EA6BBD"/>
    <w:rsid w:val="00EF36E3"/>
    <w:rsid w:val="00F27384"/>
    <w:rsid w:val="00F70231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3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5E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E4C"/>
  </w:style>
  <w:style w:type="paragraph" w:styleId="Fuzeile">
    <w:name w:val="footer"/>
    <w:basedOn w:val="Standard"/>
    <w:link w:val="FuzeileZchn"/>
    <w:uiPriority w:val="99"/>
    <w:semiHidden/>
    <w:unhideWhenUsed/>
    <w:rsid w:val="00525E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25E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E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E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5E4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B5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70231"/>
    <w:rPr>
      <w:rFonts w:ascii="Arial" w:eastAsia="Times New Roman" w:hAnsi="Arial" w:cs="Arial"/>
      <w:sz w:val="16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CFB5-335E-44B2-84AA-63CFA3C5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</dc:creator>
  <cp:keywords/>
  <dc:description/>
  <cp:lastModifiedBy>bachmann</cp:lastModifiedBy>
  <cp:revision>9</cp:revision>
  <cp:lastPrinted>2010-01-14T09:05:00Z</cp:lastPrinted>
  <dcterms:created xsi:type="dcterms:W3CDTF">2010-01-11T16:02:00Z</dcterms:created>
  <dcterms:modified xsi:type="dcterms:W3CDTF">2010-01-26T11:09:00Z</dcterms:modified>
</cp:coreProperties>
</file>